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2C" w:rsidRPr="00BA022C" w:rsidRDefault="00BA022C" w:rsidP="00BA022C">
      <w:pPr>
        <w:jc w:val="center"/>
        <w:rPr>
          <w:b/>
          <w:sz w:val="28"/>
          <w:szCs w:val="28"/>
          <w:lang w:val="en-US"/>
        </w:rPr>
      </w:pPr>
      <w:r w:rsidRPr="00BA022C">
        <w:rPr>
          <w:b/>
          <w:sz w:val="28"/>
          <w:szCs w:val="28"/>
          <w:lang w:val="en-US"/>
        </w:rPr>
        <w:t>Structure and organizational bases of the archives of European countries</w:t>
      </w:r>
      <w:r>
        <w:rPr>
          <w:b/>
          <w:sz w:val="28"/>
          <w:szCs w:val="28"/>
          <w:lang w:val="en-US"/>
        </w:rPr>
        <w:t xml:space="preserve"> Midterm Exam</w:t>
      </w:r>
    </w:p>
    <w:p w:rsidR="00BA022C" w:rsidRPr="00BA022C" w:rsidRDefault="00BA022C" w:rsidP="00BA022C">
      <w:pPr>
        <w:jc w:val="center"/>
        <w:rPr>
          <w:b/>
          <w:sz w:val="28"/>
          <w:szCs w:val="28"/>
          <w:lang w:val="en-US"/>
        </w:rPr>
      </w:pPr>
    </w:p>
    <w:p w:rsidR="00BA022C" w:rsidRDefault="00BA022C" w:rsidP="00BA022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Tasks on discipline "</w:t>
      </w:r>
      <w:r w:rsidRPr="00BA022C">
        <w:rPr>
          <w:b/>
          <w:sz w:val="28"/>
          <w:szCs w:val="28"/>
          <w:lang w:val="en-US"/>
        </w:rPr>
        <w:t>Structure and organizational bases of the archives of European countries</w:t>
      </w:r>
      <w:r>
        <w:rPr>
          <w:sz w:val="28"/>
          <w:szCs w:val="28"/>
          <w:lang w:val="en-US"/>
        </w:rPr>
        <w:t>"</w:t>
      </w:r>
    </w:p>
    <w:p w:rsidR="00BA022C" w:rsidRDefault="00BA022C" w:rsidP="00BA022C">
      <w:pPr>
        <w:jc w:val="center"/>
        <w:rPr>
          <w:sz w:val="28"/>
          <w:szCs w:val="28"/>
          <w:lang w:val="en-US"/>
        </w:rPr>
      </w:pPr>
    </w:p>
    <w:p w:rsidR="00BA022C" w:rsidRDefault="00BA022C" w:rsidP="00BA02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Midterm Exam consists of 3 parts:</w:t>
      </w:r>
    </w:p>
    <w:p w:rsidR="00BA022C" w:rsidRDefault="00BA022C" w:rsidP="00BA022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Written form – 70 points</w:t>
      </w:r>
    </w:p>
    <w:p w:rsidR="00BA022C" w:rsidRDefault="00BA022C" w:rsidP="00BA02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Easy (10 points)</w:t>
      </w:r>
    </w:p>
    <w:p w:rsidR="00BA022C" w:rsidRDefault="00BA022C" w:rsidP="00BA02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Medium (15 points)</w:t>
      </w:r>
    </w:p>
    <w:p w:rsidR="00BA022C" w:rsidRDefault="00BA022C" w:rsidP="00BA02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Hard (25 points) = total: 50 points</w:t>
      </w:r>
    </w:p>
    <w:p w:rsidR="00BA022C" w:rsidRDefault="00BA022C" w:rsidP="00BA022C">
      <w:pPr>
        <w:jc w:val="both"/>
        <w:rPr>
          <w:sz w:val="28"/>
          <w:szCs w:val="28"/>
          <w:lang w:val="en-US"/>
        </w:rPr>
      </w:pPr>
    </w:p>
    <w:p w:rsidR="00BA022C" w:rsidRDefault="00BA022C" w:rsidP="00BA022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Essay (written form) – 30 points</w:t>
      </w:r>
    </w:p>
    <w:p w:rsidR="00BA022C" w:rsidRDefault="00BA022C" w:rsidP="00BA022C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Colloquium – 20 points</w:t>
      </w:r>
    </w:p>
    <w:p w:rsidR="00BA022C" w:rsidRDefault="00BA022C" w:rsidP="00BA022C">
      <w:pPr>
        <w:jc w:val="both"/>
        <w:rPr>
          <w:sz w:val="28"/>
          <w:szCs w:val="28"/>
          <w:lang w:val="en-US"/>
        </w:rPr>
      </w:pPr>
    </w:p>
    <w:p w:rsidR="00BA022C" w:rsidRDefault="00BA022C" w:rsidP="00BA02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Questions of </w:t>
      </w:r>
      <w:proofErr w:type="gramStart"/>
      <w:r>
        <w:rPr>
          <w:sz w:val="28"/>
          <w:szCs w:val="28"/>
          <w:lang w:val="en-US"/>
        </w:rPr>
        <w:t>the I</w:t>
      </w:r>
      <w:proofErr w:type="gramEnd"/>
      <w:r>
        <w:rPr>
          <w:sz w:val="28"/>
          <w:szCs w:val="28"/>
          <w:lang w:val="en-US"/>
        </w:rPr>
        <w:t xml:space="preserve"> task:</w:t>
      </w:r>
    </w:p>
    <w:p w:rsidR="00BA022C" w:rsidRPr="00BA022C" w:rsidRDefault="00BA022C" w:rsidP="00BA022C">
      <w:pPr>
        <w:jc w:val="both"/>
        <w:rPr>
          <w:sz w:val="28"/>
          <w:szCs w:val="28"/>
          <w:lang w:val="en-US"/>
        </w:rPr>
      </w:pPr>
      <w:r w:rsidRPr="00BA022C">
        <w:rPr>
          <w:sz w:val="28"/>
          <w:szCs w:val="28"/>
          <w:lang w:val="en-US"/>
        </w:rPr>
        <w:t>The composition and content of the National Archives of European countries, their significance for the world community, as monuments of history and culture</w:t>
      </w:r>
    </w:p>
    <w:p w:rsidR="00BA022C" w:rsidRPr="00BA022C" w:rsidRDefault="00BA022C" w:rsidP="00BA022C">
      <w:pPr>
        <w:jc w:val="both"/>
        <w:rPr>
          <w:sz w:val="28"/>
          <w:szCs w:val="28"/>
          <w:lang w:val="en-US"/>
        </w:rPr>
      </w:pPr>
    </w:p>
    <w:p w:rsidR="00BA022C" w:rsidRPr="00BA022C" w:rsidRDefault="00BA022C" w:rsidP="00BA022C">
      <w:pPr>
        <w:jc w:val="both"/>
        <w:rPr>
          <w:sz w:val="28"/>
          <w:szCs w:val="28"/>
          <w:lang w:val="en-US"/>
        </w:rPr>
      </w:pPr>
      <w:r w:rsidRPr="00BA022C">
        <w:rPr>
          <w:sz w:val="28"/>
          <w:szCs w:val="28"/>
          <w:lang w:val="en-US"/>
        </w:rPr>
        <w:t>II. Written form – 30 points</w:t>
      </w:r>
    </w:p>
    <w:p w:rsidR="00BA022C" w:rsidRPr="00BA022C" w:rsidRDefault="00BA022C" w:rsidP="00BA022C">
      <w:pPr>
        <w:jc w:val="both"/>
        <w:rPr>
          <w:sz w:val="28"/>
          <w:szCs w:val="28"/>
        </w:rPr>
      </w:pPr>
      <w:r w:rsidRPr="00BA022C">
        <w:rPr>
          <w:sz w:val="28"/>
          <w:szCs w:val="28"/>
          <w:lang w:val="en-US"/>
        </w:rPr>
        <w:t>System of archival legislation in foreign countries</w:t>
      </w:r>
    </w:p>
    <w:p w:rsidR="00BA022C" w:rsidRPr="00BA022C" w:rsidRDefault="00BA022C" w:rsidP="00BA022C">
      <w:pPr>
        <w:jc w:val="both"/>
        <w:rPr>
          <w:sz w:val="28"/>
          <w:szCs w:val="28"/>
        </w:rPr>
      </w:pPr>
    </w:p>
    <w:p w:rsidR="00BA022C" w:rsidRPr="00BA022C" w:rsidRDefault="00BA022C" w:rsidP="00BA022C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BA022C">
        <w:rPr>
          <w:sz w:val="28"/>
          <w:szCs w:val="28"/>
          <w:lang w:val="en-US"/>
        </w:rPr>
        <w:t>Colloquium – 20 points</w:t>
      </w:r>
    </w:p>
    <w:p w:rsidR="00BA022C" w:rsidRPr="00BA022C" w:rsidRDefault="00BA022C" w:rsidP="00BA022C">
      <w:pPr>
        <w:jc w:val="both"/>
        <w:rPr>
          <w:sz w:val="28"/>
          <w:szCs w:val="28"/>
        </w:rPr>
      </w:pPr>
      <w:r w:rsidRPr="00BA022C">
        <w:rPr>
          <w:sz w:val="28"/>
          <w:szCs w:val="28"/>
          <w:lang w:val="en-US"/>
        </w:rPr>
        <w:t>History of origin and development of archives in foreign countries</w:t>
      </w:r>
    </w:p>
    <w:p w:rsidR="00BA022C" w:rsidRPr="00BA022C" w:rsidRDefault="00BA022C" w:rsidP="00BA022C">
      <w:pPr>
        <w:jc w:val="both"/>
        <w:rPr>
          <w:sz w:val="28"/>
          <w:szCs w:val="28"/>
        </w:rPr>
      </w:pPr>
    </w:p>
    <w:p w:rsidR="00BA022C" w:rsidRPr="00BA022C" w:rsidRDefault="00BA022C" w:rsidP="00BA022C">
      <w:pPr>
        <w:jc w:val="both"/>
        <w:rPr>
          <w:b/>
          <w:sz w:val="28"/>
          <w:szCs w:val="28"/>
          <w:lang w:val="en-US"/>
        </w:rPr>
      </w:pPr>
      <w:r w:rsidRPr="00BA022C">
        <w:rPr>
          <w:b/>
          <w:sz w:val="28"/>
          <w:szCs w:val="28"/>
          <w:lang w:val="en-US"/>
        </w:rPr>
        <w:t>The list of the recommended literature:</w:t>
      </w:r>
    </w:p>
    <w:p w:rsidR="00BA022C" w:rsidRPr="00BA022C" w:rsidRDefault="00BA022C" w:rsidP="00BA022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A022C">
        <w:rPr>
          <w:rFonts w:ascii="Times New Roman" w:hAnsi="Times New Roman" w:cs="Times New Roman"/>
          <w:sz w:val="28"/>
          <w:szCs w:val="28"/>
        </w:rPr>
        <w:t>Brzhostovskaya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 N.V. Archives and archive business in foreign countries (History and modern organization) http://www.studmed.ru/view/brzhostovskaya-nv-arhivy-iarhivnoe-delo-v-zarubezhnyh-stranah-...attachment date 30.01.15</w:t>
      </w:r>
    </w:p>
    <w:p w:rsidR="00BA022C" w:rsidRPr="00BA022C" w:rsidRDefault="00BA022C" w:rsidP="00BA022C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22C">
        <w:rPr>
          <w:rFonts w:ascii="Times New Roman" w:hAnsi="Times New Roman" w:cs="Times New Roman"/>
          <w:sz w:val="28"/>
          <w:szCs w:val="28"/>
        </w:rPr>
        <w:t xml:space="preserve">Archives and management of documentation abroad: Main problems.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Analytical review.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M., VNIIDDAD.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1989. 59 p.</w:t>
      </w:r>
    </w:p>
    <w:p w:rsidR="00BA022C" w:rsidRPr="00BA022C" w:rsidRDefault="00BA022C" w:rsidP="00BA022C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22C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BA022C">
        <w:rPr>
          <w:rFonts w:ascii="Times New Roman" w:hAnsi="Times New Roman" w:cs="Times New Roman"/>
          <w:sz w:val="28"/>
          <w:szCs w:val="28"/>
        </w:rPr>
        <w:t>Brzhostovskaya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 N.V. Development of archival business in modern times (1918-1960).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(Abstract of lectures for students of correspondence faculty of MGIAI).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Ed. Prof. V.V. 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Maksakova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M., 1961.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204 liters.</w:t>
      </w:r>
      <w:proofErr w:type="gramEnd"/>
    </w:p>
    <w:p w:rsidR="00BA022C" w:rsidRPr="00BA022C" w:rsidRDefault="00BA022C" w:rsidP="00BA022C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22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The development of archival business from ancient times to our days.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Archival work since ancient times until 1917.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. K.I. 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Rudelson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M., VNIIDAD, 1979.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250 p. Part 1.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 xml:space="preserve">N.V. 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Brzhostovskaya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 and B.S. 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Ilizarov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022C" w:rsidRPr="00BA022C" w:rsidRDefault="00BA022C" w:rsidP="00BA022C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22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Starostin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 E.V. Foreign historiography of archival studies: Proc. Help.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M., MGIIA, 1986.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83 p.</w:t>
      </w:r>
      <w:proofErr w:type="gramEnd"/>
    </w:p>
    <w:p w:rsidR="00BA022C" w:rsidRPr="00BA022C" w:rsidRDefault="00BA022C" w:rsidP="00BA022C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22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Starostin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 E.V. Foreign Archival Studies: Problems of History, Theory and Methodology.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M., 2001.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327 p.</w:t>
      </w:r>
      <w:proofErr w:type="gramEnd"/>
    </w:p>
    <w:p w:rsidR="00BA022C" w:rsidRPr="00BA022C" w:rsidRDefault="00BA022C" w:rsidP="00BA022C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22C"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Starostin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 E.V. International archival organizations and their activities: Proc. allowance. Moscow, MGIIA, 1989.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80 p.</w:t>
      </w:r>
      <w:proofErr w:type="gramEnd"/>
    </w:p>
    <w:p w:rsidR="00BA022C" w:rsidRPr="00BA022C" w:rsidRDefault="00BA022C" w:rsidP="00BA022C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22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Starostin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 E.V., </w:t>
      </w:r>
      <w:proofErr w:type="spellStart"/>
      <w:r w:rsidRPr="00BA022C">
        <w:rPr>
          <w:rFonts w:ascii="Times New Roman" w:hAnsi="Times New Roman" w:cs="Times New Roman"/>
          <w:sz w:val="28"/>
          <w:szCs w:val="28"/>
        </w:rPr>
        <w:t>Chudinovskikh</w:t>
      </w:r>
      <w:proofErr w:type="spellEnd"/>
      <w:r w:rsidRPr="00BA022C">
        <w:rPr>
          <w:rFonts w:ascii="Times New Roman" w:hAnsi="Times New Roman" w:cs="Times New Roman"/>
          <w:sz w:val="28"/>
          <w:szCs w:val="28"/>
        </w:rPr>
        <w:t xml:space="preserve"> V.A. Archives and archival business in foreign countries: Proc. allowance. Sverdlovsk. </w:t>
      </w:r>
      <w:proofErr w:type="gramStart"/>
      <w:r w:rsidRPr="00BA022C">
        <w:rPr>
          <w:rFonts w:ascii="Times New Roman" w:hAnsi="Times New Roman" w:cs="Times New Roman"/>
          <w:sz w:val="28"/>
          <w:szCs w:val="28"/>
        </w:rPr>
        <w:t>USU, 1991.</w:t>
      </w:r>
      <w:proofErr w:type="gramEnd"/>
      <w:r w:rsidRPr="00BA022C">
        <w:rPr>
          <w:rFonts w:ascii="Times New Roman" w:hAnsi="Times New Roman" w:cs="Times New Roman"/>
          <w:sz w:val="28"/>
          <w:szCs w:val="28"/>
        </w:rPr>
        <w:t xml:space="preserve"> 88 s</w:t>
      </w:r>
    </w:p>
    <w:p w:rsidR="00496FA8" w:rsidRPr="00BA022C" w:rsidRDefault="00BA022C" w:rsidP="00BA022C">
      <w:pPr>
        <w:rPr>
          <w:sz w:val="28"/>
          <w:szCs w:val="28"/>
          <w:lang w:val="en-US"/>
        </w:rPr>
      </w:pPr>
      <w:r w:rsidRPr="00BA022C">
        <w:rPr>
          <w:b/>
          <w:sz w:val="28"/>
          <w:szCs w:val="28"/>
          <w:lang w:val="en-US"/>
        </w:rPr>
        <w:t>Available Online:</w:t>
      </w:r>
      <w:r w:rsidRPr="00BA022C">
        <w:rPr>
          <w:sz w:val="28"/>
          <w:szCs w:val="28"/>
          <w:lang w:val="en-US"/>
        </w:rPr>
        <w:t xml:space="preserve"> The Electronic Library System of the "</w:t>
      </w:r>
      <w:proofErr w:type="spellStart"/>
      <w:r w:rsidRPr="00BA022C">
        <w:rPr>
          <w:sz w:val="28"/>
          <w:szCs w:val="28"/>
          <w:lang w:val="en-US"/>
        </w:rPr>
        <w:t>Lan</w:t>
      </w:r>
      <w:proofErr w:type="spellEnd"/>
      <w:r w:rsidRPr="00BA022C">
        <w:rPr>
          <w:sz w:val="28"/>
          <w:szCs w:val="28"/>
          <w:lang w:val="en-US"/>
        </w:rPr>
        <w:t>" Publishing House</w:t>
      </w:r>
    </w:p>
    <w:sectPr w:rsidR="00496FA8" w:rsidRPr="00BA02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76E"/>
    <w:multiLevelType w:val="hybridMultilevel"/>
    <w:tmpl w:val="0A244466"/>
    <w:lvl w:ilvl="0" w:tplc="A5E256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9278C"/>
    <w:multiLevelType w:val="hybridMultilevel"/>
    <w:tmpl w:val="9CB0874E"/>
    <w:lvl w:ilvl="0" w:tplc="A5E25674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96FA8"/>
    <w:rsid w:val="00496FA8"/>
    <w:rsid w:val="00BA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22C"/>
    <w:pPr>
      <w:ind w:left="720"/>
      <w:contextualSpacing/>
    </w:pPr>
  </w:style>
  <w:style w:type="paragraph" w:styleId="a4">
    <w:name w:val="No Spacing"/>
    <w:uiPriority w:val="1"/>
    <w:qFormat/>
    <w:rsid w:val="00BA02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2017-10-15T03:44:00Z</dcterms:created>
  <dcterms:modified xsi:type="dcterms:W3CDTF">2017-10-15T03:49:00Z</dcterms:modified>
</cp:coreProperties>
</file>